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6E33" w14:textId="77777777" w:rsidR="00234874" w:rsidRPr="00234874" w:rsidRDefault="00234874" w:rsidP="00234874">
      <w:r w:rsidRPr="00234874">
        <w:t>Технические требования к оригинал-макетам</w:t>
      </w:r>
    </w:p>
    <w:p w14:paraId="6B9960F5" w14:textId="77777777" w:rsidR="00234874" w:rsidRPr="00234874" w:rsidRDefault="00234874" w:rsidP="00234874">
      <w:r w:rsidRPr="00234874">
        <w:t xml:space="preserve">Чтобы ваш логотип на </w:t>
      </w:r>
      <w:proofErr w:type="spellStart"/>
      <w:r w:rsidRPr="00234874">
        <w:t>промоподарках</w:t>
      </w:r>
      <w:proofErr w:type="spellEnd"/>
      <w:r w:rsidRPr="00234874">
        <w:t xml:space="preserve"> был напечатан правильно, нужно правильно подготовить оригинал-макеты. Каждый вид нанесения имеет свои технологические особенности и ограничения. С ними лучше ознакомиться заранее. Если макеты не соответствуют техническим требованиям, мы свяжемся с вами, чтобы внести коррективы.</w:t>
      </w:r>
    </w:p>
    <w:p w14:paraId="76298D50" w14:textId="30BEC447" w:rsidR="00234874" w:rsidRPr="00234874" w:rsidRDefault="00234874" w:rsidP="00234874">
      <w:pPr>
        <w:numPr>
          <w:ilvl w:val="0"/>
          <w:numId w:val="1"/>
        </w:numPr>
      </w:pPr>
      <w:r w:rsidRPr="00234874">
        <w:t>Предоставляйте оригинал-макеты в нашем конструкторе, переведенном в формат PDF</w:t>
      </w:r>
      <w:r>
        <w:t>.</w:t>
      </w:r>
      <w:r w:rsidRPr="00234874">
        <w:t xml:space="preserve"> </w:t>
      </w:r>
    </w:p>
    <w:p w14:paraId="331F2F13" w14:textId="77777777" w:rsidR="00234874" w:rsidRPr="00234874" w:rsidRDefault="00234874" w:rsidP="00234874">
      <w:pPr>
        <w:numPr>
          <w:ilvl w:val="0"/>
          <w:numId w:val="1"/>
        </w:numPr>
      </w:pPr>
      <w:r w:rsidRPr="00234874">
        <w:t>Шрифты необходимо перевести в кривые.</w:t>
      </w:r>
    </w:p>
    <w:p w14:paraId="4E5DACDD" w14:textId="77777777" w:rsidR="00234874" w:rsidRPr="00234874" w:rsidRDefault="00234874" w:rsidP="00234874">
      <w:pPr>
        <w:numPr>
          <w:ilvl w:val="0"/>
          <w:numId w:val="1"/>
        </w:numPr>
      </w:pPr>
      <w:r w:rsidRPr="00234874">
        <w:t>В макете не должно быть эффектов (градиент, прозрачность, тень, линза и т.п.), невидимых или заблокированных слоев/объектов.</w:t>
      </w:r>
    </w:p>
    <w:p w14:paraId="7ABD86A1" w14:textId="77777777" w:rsidR="00234874" w:rsidRPr="00234874" w:rsidRDefault="00234874" w:rsidP="00234874">
      <w:pPr>
        <w:numPr>
          <w:ilvl w:val="0"/>
          <w:numId w:val="1"/>
        </w:numPr>
      </w:pPr>
      <w:r w:rsidRPr="00234874">
        <w:t>Все </w:t>
      </w:r>
      <w:r w:rsidRPr="00234874">
        <w:rPr>
          <w:b/>
          <w:bCs/>
        </w:rPr>
        <w:t>растровые </w:t>
      </w:r>
      <w:r w:rsidRPr="00234874">
        <w:t xml:space="preserve">изображения должны быть выполнены с разрешением не менее 300 </w:t>
      </w:r>
      <w:proofErr w:type="spellStart"/>
      <w:r w:rsidRPr="00234874">
        <w:t>dpi</w:t>
      </w:r>
      <w:proofErr w:type="spellEnd"/>
      <w:r w:rsidRPr="00234874">
        <w:t> в масштабе 1:1.</w:t>
      </w:r>
    </w:p>
    <w:p w14:paraId="53E2C15A" w14:textId="77777777" w:rsidR="00234874" w:rsidRPr="00234874" w:rsidRDefault="00234874" w:rsidP="00234874">
      <w:pPr>
        <w:numPr>
          <w:ilvl w:val="0"/>
          <w:numId w:val="1"/>
        </w:numPr>
      </w:pPr>
      <w:r w:rsidRPr="00234874">
        <w:t>При печати изображения в край оно должно иметь вылет за линию реза или край изделия, а важную информацию необходимо размещать на удалении от края или линии реза. Конкретные параметры устанавливаются отдельно для каждого вида нанесения.</w:t>
      </w:r>
    </w:p>
    <w:p w14:paraId="4F955F78" w14:textId="77777777" w:rsidR="00234874" w:rsidRPr="00234874" w:rsidRDefault="00234874" w:rsidP="00234874">
      <w:hyperlink r:id="rId5" w:anchor="D" w:history="1">
        <w:r w:rsidRPr="00234874">
          <w:rPr>
            <w:rStyle w:val="ac"/>
          </w:rPr>
          <w:t>Шелкография с трансфером [D1, D2, D3, D4]</w:t>
        </w:r>
      </w:hyperlink>
    </w:p>
    <w:p w14:paraId="307C5C55" w14:textId="77777777" w:rsidR="00234874" w:rsidRPr="00234874" w:rsidRDefault="00234874" w:rsidP="00234874">
      <w:r w:rsidRPr="00234874">
        <w:t>Толщина линий и размер элементов:</w:t>
      </w:r>
    </w:p>
    <w:p w14:paraId="2DEEE546" w14:textId="77777777" w:rsidR="00234874" w:rsidRPr="00234874" w:rsidRDefault="00234874" w:rsidP="00234874">
      <w:pPr>
        <w:numPr>
          <w:ilvl w:val="0"/>
          <w:numId w:val="2"/>
        </w:numPr>
      </w:pPr>
      <w:r w:rsidRPr="00234874">
        <w:t>Минимальная толщина позитивных элементов 0,4 мм с подложкой.</w:t>
      </w:r>
    </w:p>
    <w:p w14:paraId="40DE7157" w14:textId="77777777" w:rsidR="00234874" w:rsidRPr="00234874" w:rsidRDefault="00234874" w:rsidP="00234874">
      <w:pPr>
        <w:numPr>
          <w:ilvl w:val="0"/>
          <w:numId w:val="2"/>
        </w:numPr>
      </w:pPr>
      <w:r w:rsidRPr="00234874">
        <w:t>Минимальная толщина позитивных элементов 0,3 мм при печати без подложки.</w:t>
      </w:r>
    </w:p>
    <w:p w14:paraId="30AEF850" w14:textId="77777777" w:rsidR="00234874" w:rsidRPr="00234874" w:rsidRDefault="00234874" w:rsidP="00234874">
      <w:pPr>
        <w:numPr>
          <w:ilvl w:val="0"/>
          <w:numId w:val="2"/>
        </w:numPr>
      </w:pPr>
      <w:r w:rsidRPr="00234874">
        <w:t>Минимальная толщина пробельных элементов (выворотки) 0,3 мм.</w:t>
      </w:r>
    </w:p>
    <w:p w14:paraId="4378E982" w14:textId="77777777" w:rsidR="00234874" w:rsidRPr="00234874" w:rsidRDefault="00234874" w:rsidP="00234874">
      <w:pPr>
        <w:numPr>
          <w:ilvl w:val="0"/>
          <w:numId w:val="2"/>
        </w:numPr>
      </w:pPr>
      <w:r w:rsidRPr="00234874">
        <w:t>Минимальный размер одиночного элемента 0,4 мм.</w:t>
      </w:r>
    </w:p>
    <w:p w14:paraId="10A2EEE8" w14:textId="77777777" w:rsidR="00234874" w:rsidRPr="00234874" w:rsidRDefault="00234874" w:rsidP="00234874">
      <w:r w:rsidRPr="00234874">
        <w:t>Параметры растра:</w:t>
      </w:r>
    </w:p>
    <w:p w14:paraId="55B3E31E" w14:textId="77777777" w:rsidR="00234874" w:rsidRPr="00234874" w:rsidRDefault="00234874" w:rsidP="00234874">
      <w:pPr>
        <w:numPr>
          <w:ilvl w:val="0"/>
          <w:numId w:val="3"/>
        </w:numPr>
      </w:pPr>
      <w:r w:rsidRPr="00234874">
        <w:t>Минимальная плотность растра 20%.</w:t>
      </w:r>
    </w:p>
    <w:p w14:paraId="711CCF83" w14:textId="77777777" w:rsidR="00234874" w:rsidRPr="00234874" w:rsidRDefault="00234874" w:rsidP="00234874">
      <w:r w:rsidRPr="00234874">
        <w:t>Цветовая палитра:</w:t>
      </w:r>
    </w:p>
    <w:p w14:paraId="7951B7B8" w14:textId="77777777" w:rsidR="00234874" w:rsidRPr="00234874" w:rsidRDefault="00234874" w:rsidP="00234874">
      <w:pPr>
        <w:numPr>
          <w:ilvl w:val="0"/>
          <w:numId w:val="4"/>
        </w:numPr>
      </w:pPr>
      <w:proofErr w:type="spellStart"/>
      <w:r w:rsidRPr="00234874">
        <w:t>Pantone</w:t>
      </w:r>
      <w:proofErr w:type="spellEnd"/>
      <w:r w:rsidRPr="00234874">
        <w:t xml:space="preserve"> C (возможно отклонение цвета до 15%).</w:t>
      </w:r>
    </w:p>
    <w:p w14:paraId="0AF3B51B" w14:textId="77777777" w:rsidR="00234874" w:rsidRPr="00234874" w:rsidRDefault="00234874" w:rsidP="00234874">
      <w:hyperlink r:id="rId6" w:anchor="T1" w:history="1">
        <w:r w:rsidRPr="00234874">
          <w:rPr>
            <w:rStyle w:val="ac"/>
          </w:rPr>
          <w:t>Тиснение фольгой [T2]</w:t>
        </w:r>
      </w:hyperlink>
    </w:p>
    <w:p w14:paraId="42778BAC" w14:textId="77777777" w:rsidR="00234874" w:rsidRPr="00234874" w:rsidRDefault="00234874" w:rsidP="00234874">
      <w:r w:rsidRPr="00234874">
        <w:t>Толщина линий и размер элементов:</w:t>
      </w:r>
    </w:p>
    <w:p w14:paraId="7F362E88" w14:textId="77777777" w:rsidR="00234874" w:rsidRPr="00234874" w:rsidRDefault="00234874" w:rsidP="00234874">
      <w:pPr>
        <w:numPr>
          <w:ilvl w:val="0"/>
          <w:numId w:val="5"/>
        </w:numPr>
      </w:pPr>
      <w:r w:rsidRPr="00234874">
        <w:t>Минимальная толщина позитивных элементов 0,3 мм.</w:t>
      </w:r>
    </w:p>
    <w:p w14:paraId="5CA40A92" w14:textId="77777777" w:rsidR="00234874" w:rsidRPr="00234874" w:rsidRDefault="00234874" w:rsidP="00234874">
      <w:pPr>
        <w:numPr>
          <w:ilvl w:val="0"/>
          <w:numId w:val="5"/>
        </w:numPr>
      </w:pPr>
      <w:r w:rsidRPr="00234874">
        <w:t>Минимальная толщина пробельных элементов (выворотки) 0,5 мм.</w:t>
      </w:r>
    </w:p>
    <w:p w14:paraId="1C3663ED" w14:textId="77777777" w:rsidR="00234874" w:rsidRPr="00234874" w:rsidRDefault="00234874" w:rsidP="00234874">
      <w:r w:rsidRPr="00234874">
        <w:t>Цветность:</w:t>
      </w:r>
    </w:p>
    <w:p w14:paraId="6DA42940" w14:textId="77777777" w:rsidR="00234874" w:rsidRPr="00234874" w:rsidRDefault="00234874" w:rsidP="00234874">
      <w:pPr>
        <w:numPr>
          <w:ilvl w:val="0"/>
          <w:numId w:val="6"/>
        </w:numPr>
      </w:pPr>
      <w:r w:rsidRPr="00234874">
        <w:t>Цвет нанесения зависит от материала изделия.</w:t>
      </w:r>
    </w:p>
    <w:p w14:paraId="4DCF7841" w14:textId="77777777" w:rsidR="00234874" w:rsidRPr="00234874" w:rsidRDefault="00234874" w:rsidP="00234874">
      <w:r w:rsidRPr="00234874">
        <w:t>Охранное поле, вылеты:</w:t>
      </w:r>
    </w:p>
    <w:p w14:paraId="2B454722" w14:textId="77777777" w:rsidR="00234874" w:rsidRPr="00234874" w:rsidRDefault="00234874" w:rsidP="00234874">
      <w:pPr>
        <w:numPr>
          <w:ilvl w:val="0"/>
          <w:numId w:val="7"/>
        </w:numPr>
      </w:pPr>
      <w:r w:rsidRPr="00234874">
        <w:t>Отступ от края изделия (охранное поле) не менее 18 мм.</w:t>
      </w:r>
    </w:p>
    <w:p w14:paraId="1BC69DF3" w14:textId="77777777" w:rsidR="00234874" w:rsidRPr="00234874" w:rsidRDefault="00234874" w:rsidP="00234874">
      <w:r w:rsidRPr="00234874">
        <w:t>Особенность:</w:t>
      </w:r>
    </w:p>
    <w:p w14:paraId="2DA62867" w14:textId="77777777" w:rsidR="00234874" w:rsidRPr="00234874" w:rsidRDefault="00234874" w:rsidP="00234874">
      <w:pPr>
        <w:numPr>
          <w:ilvl w:val="0"/>
          <w:numId w:val="8"/>
        </w:numPr>
      </w:pPr>
      <w:r w:rsidRPr="00234874">
        <w:t>В макете не должно быть пересекающихся элементов или элементов с наложением друг на друга.</w:t>
      </w:r>
    </w:p>
    <w:p w14:paraId="5A68C8F0" w14:textId="77777777" w:rsidR="00234874" w:rsidRPr="00234874" w:rsidRDefault="00234874" w:rsidP="00234874">
      <w:pPr>
        <w:numPr>
          <w:ilvl w:val="0"/>
          <w:numId w:val="8"/>
        </w:numPr>
      </w:pPr>
      <w:r w:rsidRPr="00234874">
        <w:lastRenderedPageBreak/>
        <w:t>Недопустимо задавать объем элементов толщиной обводки (абриса).</w:t>
      </w:r>
    </w:p>
    <w:p w14:paraId="00F19102" w14:textId="77777777" w:rsidR="00234874" w:rsidRPr="00234874" w:rsidRDefault="00234874" w:rsidP="00234874">
      <w:pPr>
        <w:numPr>
          <w:ilvl w:val="0"/>
          <w:numId w:val="8"/>
        </w:numPr>
      </w:pPr>
      <w:r w:rsidRPr="00234874">
        <w:t>Линии каждого элемента должны быть замкнутыми.</w:t>
      </w:r>
    </w:p>
    <w:p w14:paraId="4447DC25" w14:textId="77777777" w:rsidR="003C234C" w:rsidRDefault="003C234C"/>
    <w:sectPr w:rsidR="003C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1B26"/>
    <w:multiLevelType w:val="multilevel"/>
    <w:tmpl w:val="7674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43758"/>
    <w:multiLevelType w:val="multilevel"/>
    <w:tmpl w:val="C87C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93BA1"/>
    <w:multiLevelType w:val="multilevel"/>
    <w:tmpl w:val="7C2E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D59FC"/>
    <w:multiLevelType w:val="multilevel"/>
    <w:tmpl w:val="C526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E39C5"/>
    <w:multiLevelType w:val="multilevel"/>
    <w:tmpl w:val="F83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E21EE"/>
    <w:multiLevelType w:val="multilevel"/>
    <w:tmpl w:val="AF9A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33D76"/>
    <w:multiLevelType w:val="multilevel"/>
    <w:tmpl w:val="1DEA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C5142"/>
    <w:multiLevelType w:val="multilevel"/>
    <w:tmpl w:val="3872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546260">
    <w:abstractNumId w:val="0"/>
  </w:num>
  <w:num w:numId="2" w16cid:durableId="1416781494">
    <w:abstractNumId w:val="2"/>
  </w:num>
  <w:num w:numId="3" w16cid:durableId="1543202200">
    <w:abstractNumId w:val="3"/>
  </w:num>
  <w:num w:numId="4" w16cid:durableId="477847298">
    <w:abstractNumId w:val="4"/>
  </w:num>
  <w:num w:numId="5" w16cid:durableId="592318320">
    <w:abstractNumId w:val="5"/>
  </w:num>
  <w:num w:numId="6" w16cid:durableId="566496299">
    <w:abstractNumId w:val="6"/>
  </w:num>
  <w:num w:numId="7" w16cid:durableId="1616213687">
    <w:abstractNumId w:val="7"/>
  </w:num>
  <w:num w:numId="8" w16cid:durableId="31811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33"/>
    <w:rsid w:val="0004061C"/>
    <w:rsid w:val="00234874"/>
    <w:rsid w:val="003C234C"/>
    <w:rsid w:val="009B32BB"/>
    <w:rsid w:val="00D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4E91"/>
  <w15:chartTrackingRefBased/>
  <w15:docId w15:val="{38EC4E8D-C1D5-42F0-ABCC-4AFA7922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7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9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9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9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9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9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9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9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9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9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9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793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48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4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fts.ru/nanesenie-logotipa/tisnenie" TargetMode="External"/><Relationship Id="rId5" Type="http://schemas.openxmlformats.org/officeDocument/2006/relationships/hyperlink" Target="https://gifts.ru/nanesenie-logotipa/shelkograf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2026-03-03T07:06:00Z</dcterms:created>
  <dcterms:modified xsi:type="dcterms:W3CDTF">2026-03-03T07:11:00Z</dcterms:modified>
</cp:coreProperties>
</file>